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 2 to 4 pages, clearly explain about Interval estimation and each of the four steps of Hypothesis Test in the following concepts: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 One population mean (sigma known)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2. One population mean (sigma unknown)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3. One population proportion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4. Difference between two population means (sigma known)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5. Difference between two population means (sigma unknown)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6. Difference between two population proportions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7. Testing for equality of three or more population proportions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8. Test of independence between two variables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9. Goodness of fit test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10. Testing for equality of three or more population means (ANOVA)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Your explanations should include: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What is the interval estimate?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What is in 𝐻0 and 𝐻𝑎? • What type of distribution is used in each?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How to calculate the test statistic.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• The Excel function to calculate the p-value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The rejection rules.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❖ Your submission may be typed or handwritten neatly and legibly.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136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